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bookmarkStart w:id="0" w:name="_GoBack"/>
      <w:bookmarkEnd w:id="0"/>
      <w:r>
        <w:rPr>
          <w:rFonts w:hint="eastAsia"/>
          <w:b/>
          <w:sz w:val="32"/>
          <w:szCs w:val="32"/>
        </w:rPr>
        <w:t>智能化维保报价单</w:t>
      </w:r>
    </w:p>
    <w:p>
      <w:pPr>
        <w:jc w:val="left"/>
        <w:rPr>
          <w:b/>
        </w:rPr>
      </w:pPr>
      <w:r>
        <w:rPr>
          <w:rFonts w:hint="eastAsia"/>
          <w:b/>
        </w:rPr>
        <w:t>一、年度维保报价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843"/>
        <w:gridCol w:w="1843"/>
        <w:gridCol w:w="3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jc w:val="center"/>
              <w:rPr>
                <w:b/>
              </w:rPr>
            </w:pPr>
            <w:r>
              <w:rPr>
                <w:rFonts w:hint="eastAsia"/>
                <w:b/>
              </w:rPr>
              <w:t>名称</w:t>
            </w:r>
          </w:p>
        </w:tc>
        <w:tc>
          <w:tcPr>
            <w:tcW w:w="1843" w:type="dxa"/>
            <w:vAlign w:val="center"/>
          </w:tcPr>
          <w:p>
            <w:pPr>
              <w:jc w:val="center"/>
              <w:rPr>
                <w:b/>
              </w:rPr>
            </w:pPr>
            <w:r>
              <w:rPr>
                <w:rFonts w:hint="eastAsia"/>
                <w:b/>
              </w:rPr>
              <w:t>月度维保报价</w:t>
            </w:r>
          </w:p>
        </w:tc>
        <w:tc>
          <w:tcPr>
            <w:tcW w:w="1843" w:type="dxa"/>
            <w:vAlign w:val="center"/>
          </w:tcPr>
          <w:p>
            <w:pPr>
              <w:jc w:val="center"/>
              <w:rPr>
                <w:b/>
              </w:rPr>
            </w:pPr>
            <w:r>
              <w:rPr>
                <w:rFonts w:hint="eastAsia"/>
                <w:b/>
              </w:rPr>
              <w:t>年度维保总价（税率   %）</w:t>
            </w:r>
          </w:p>
        </w:tc>
        <w:tc>
          <w:tcPr>
            <w:tcW w:w="3452" w:type="dxa"/>
            <w:vAlign w:val="center"/>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84" w:type="dxa"/>
            <w:vAlign w:val="center"/>
          </w:tcPr>
          <w:p>
            <w:pPr>
              <w:jc w:val="center"/>
              <w:rPr>
                <w:sz w:val="18"/>
                <w:szCs w:val="20"/>
              </w:rPr>
            </w:pPr>
            <w:r>
              <w:rPr>
                <w:rFonts w:hint="eastAsia"/>
                <w:sz w:val="18"/>
                <w:szCs w:val="20"/>
              </w:rPr>
              <w:t>年度维保费</w:t>
            </w:r>
          </w:p>
        </w:tc>
        <w:tc>
          <w:tcPr>
            <w:tcW w:w="1843" w:type="dxa"/>
            <w:vAlign w:val="center"/>
          </w:tcPr>
          <w:p>
            <w:pPr>
              <w:jc w:val="center"/>
              <w:rPr>
                <w:sz w:val="18"/>
                <w:szCs w:val="20"/>
              </w:rPr>
            </w:pPr>
          </w:p>
        </w:tc>
        <w:tc>
          <w:tcPr>
            <w:tcW w:w="1843" w:type="dxa"/>
            <w:vAlign w:val="center"/>
          </w:tcPr>
          <w:p>
            <w:pPr>
              <w:jc w:val="center"/>
              <w:rPr>
                <w:sz w:val="18"/>
                <w:szCs w:val="20"/>
              </w:rPr>
            </w:pPr>
          </w:p>
        </w:tc>
        <w:tc>
          <w:tcPr>
            <w:tcW w:w="3452" w:type="dxa"/>
            <w:vAlign w:val="center"/>
          </w:tcPr>
          <w:p>
            <w:pPr>
              <w:jc w:val="center"/>
              <w:rPr>
                <w:sz w:val="18"/>
                <w:szCs w:val="20"/>
              </w:rPr>
            </w:pPr>
            <w:r>
              <w:rPr>
                <w:rFonts w:hint="eastAsia"/>
                <w:sz w:val="18"/>
                <w:szCs w:val="20"/>
              </w:rPr>
              <w:t>含</w:t>
            </w:r>
            <w:r>
              <w:rPr>
                <w:rFonts w:hint="eastAsia" w:ascii="楷体_GB2312" w:hAnsi="楷体_GB2312" w:eastAsia="宋体" w:cs="宋体"/>
                <w:kern w:val="0"/>
                <w:sz w:val="18"/>
                <w:szCs w:val="20"/>
              </w:rPr>
              <w:t>检查、检测、清洁、保养，低值易耗品的更换，含增值税等</w:t>
            </w:r>
          </w:p>
        </w:tc>
      </w:tr>
    </w:tbl>
    <w:p/>
    <w:p>
      <w:pPr>
        <w:rPr>
          <w:b/>
        </w:rPr>
      </w:pPr>
      <w:r>
        <w:rPr>
          <w:rFonts w:hint="eastAsia"/>
          <w:b/>
        </w:rPr>
        <w:t>二、人工费：</w:t>
      </w:r>
      <w:r>
        <w:rPr>
          <w:rFonts w:hint="eastAsia"/>
          <w:b/>
          <w:u w:val="single"/>
        </w:rPr>
        <w:t xml:space="preserve">           </w:t>
      </w:r>
      <w:r>
        <w:rPr>
          <w:rFonts w:hint="eastAsia"/>
          <w:b/>
        </w:rPr>
        <w:t>元/次/人（</w:t>
      </w:r>
      <w:r>
        <w:rPr>
          <w:b/>
        </w:rPr>
        <w:t>仅限于</w:t>
      </w:r>
      <w:r>
        <w:rPr>
          <w:rFonts w:hint="eastAsia"/>
          <w:b/>
        </w:rPr>
        <w:t>智能化设备突发故障等涉及需维保单位提供技术支持和诊断的情况下产生）。</w:t>
      </w:r>
    </w:p>
    <w:p>
      <w:pPr>
        <w:rPr>
          <w:b/>
          <w:sz w:val="30"/>
          <w:szCs w:val="30"/>
        </w:rPr>
      </w:pPr>
    </w:p>
    <w:p>
      <w:pPr>
        <w:rPr>
          <w:b/>
        </w:rPr>
      </w:pPr>
      <w:r>
        <w:rPr>
          <w:rFonts w:hint="eastAsia"/>
          <w:b/>
        </w:rPr>
        <w:t>三、配件报价单（维修及更换时需使用同品牌产品，报价应含增值税</w:t>
      </w:r>
      <w:r>
        <w:rPr>
          <w:rFonts w:hint="eastAsia"/>
          <w:b/>
          <w:u w:val="single"/>
        </w:rPr>
        <w:t xml:space="preserve">     </w:t>
      </w:r>
      <w:r>
        <w:rPr>
          <w:rFonts w:hint="eastAsia"/>
          <w:b/>
        </w:rPr>
        <w:t>%）</w:t>
      </w:r>
    </w:p>
    <w:tbl>
      <w:tblPr>
        <w:tblStyle w:val="7"/>
        <w:tblW w:w="9198" w:type="dxa"/>
        <w:jc w:val="center"/>
        <w:tblLayout w:type="autofit"/>
        <w:tblCellMar>
          <w:top w:w="0" w:type="dxa"/>
          <w:left w:w="108" w:type="dxa"/>
          <w:bottom w:w="0" w:type="dxa"/>
          <w:right w:w="108" w:type="dxa"/>
        </w:tblCellMar>
      </w:tblPr>
      <w:tblGrid>
        <w:gridCol w:w="468"/>
        <w:gridCol w:w="1784"/>
        <w:gridCol w:w="1985"/>
        <w:gridCol w:w="992"/>
        <w:gridCol w:w="2020"/>
        <w:gridCol w:w="164"/>
        <w:gridCol w:w="72"/>
        <w:gridCol w:w="1638"/>
        <w:gridCol w:w="75"/>
      </w:tblGrid>
      <w:tr>
        <w:tblPrEx>
          <w:tblCellMar>
            <w:top w:w="0" w:type="dxa"/>
            <w:left w:w="108" w:type="dxa"/>
            <w:bottom w:w="0" w:type="dxa"/>
            <w:right w:w="108" w:type="dxa"/>
          </w:tblCellMar>
        </w:tblPrEx>
        <w:trPr>
          <w:trHeight w:val="369" w:hRule="atLeast"/>
          <w:jc w:val="center"/>
        </w:trPr>
        <w:tc>
          <w:tcPr>
            <w:tcW w:w="468"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号</w:t>
            </w:r>
          </w:p>
        </w:tc>
        <w:tc>
          <w:tcPr>
            <w:tcW w:w="1784"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系统名称</w:t>
            </w:r>
          </w:p>
        </w:tc>
        <w:tc>
          <w:tcPr>
            <w:tcW w:w="1985"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设备名称</w:t>
            </w:r>
          </w:p>
        </w:tc>
        <w:tc>
          <w:tcPr>
            <w:tcW w:w="992"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单位</w:t>
            </w:r>
          </w:p>
        </w:tc>
        <w:tc>
          <w:tcPr>
            <w:tcW w:w="2184" w:type="dxa"/>
            <w:gridSpan w:val="2"/>
            <w:tcBorders>
              <w:top w:val="single" w:color="auto" w:sz="8" w:space="0"/>
              <w:left w:val="nil"/>
              <w:bottom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单价（含人工、税等）</w:t>
            </w:r>
          </w:p>
        </w:tc>
        <w:tc>
          <w:tcPr>
            <w:tcW w:w="1785" w:type="dxa"/>
            <w:gridSpan w:val="3"/>
            <w:tcBorders>
              <w:top w:val="single" w:color="auto" w:sz="8" w:space="0"/>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型号</w:t>
            </w:r>
          </w:p>
        </w:tc>
      </w:tr>
      <w:tr>
        <w:tblPrEx>
          <w:tblCellMar>
            <w:top w:w="0" w:type="dxa"/>
            <w:left w:w="108" w:type="dxa"/>
            <w:bottom w:w="0" w:type="dxa"/>
            <w:right w:w="108" w:type="dxa"/>
          </w:tblCellMar>
        </w:tblPrEx>
        <w:trPr>
          <w:trHeight w:val="255" w:hRule="atLeast"/>
          <w:jc w:val="center"/>
        </w:trPr>
        <w:tc>
          <w:tcPr>
            <w:tcW w:w="468" w:type="dxa"/>
            <w:vMerge w:val="restart"/>
            <w:tcBorders>
              <w:top w:val="nil"/>
              <w:left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p>
            <w:pPr>
              <w:widowControl/>
              <w:jc w:val="center"/>
              <w:rPr>
                <w:rFonts w:ascii="宋体" w:hAnsi="宋体" w:eastAsia="宋体" w:cs="宋体"/>
                <w:kern w:val="0"/>
                <w:sz w:val="18"/>
                <w:szCs w:val="18"/>
              </w:rPr>
            </w:pPr>
          </w:p>
        </w:tc>
        <w:tc>
          <w:tcPr>
            <w:tcW w:w="1784"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监控系统</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室外球型摄像机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英飞拓</w:t>
            </w:r>
          </w:p>
        </w:tc>
      </w:tr>
      <w:tr>
        <w:tblPrEx>
          <w:tblCellMar>
            <w:top w:w="0" w:type="dxa"/>
            <w:left w:w="108" w:type="dxa"/>
            <w:bottom w:w="0" w:type="dxa"/>
            <w:right w:w="108" w:type="dxa"/>
          </w:tblCellMar>
        </w:tblPrEx>
        <w:trPr>
          <w:trHeight w:val="255" w:hRule="atLeast"/>
          <w:jc w:val="center"/>
        </w:trPr>
        <w:tc>
          <w:tcPr>
            <w:tcW w:w="468" w:type="dxa"/>
            <w:vMerge w:val="continue"/>
            <w:tcBorders>
              <w:left w:val="single" w:color="auto" w:sz="8"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室内球型摄像机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英飞拓</w:t>
            </w:r>
          </w:p>
        </w:tc>
      </w:tr>
      <w:tr>
        <w:tblPrEx>
          <w:tblCellMar>
            <w:top w:w="0" w:type="dxa"/>
            <w:left w:w="108" w:type="dxa"/>
            <w:bottom w:w="0" w:type="dxa"/>
            <w:right w:w="108" w:type="dxa"/>
          </w:tblCellMar>
        </w:tblPrEx>
        <w:trPr>
          <w:trHeight w:val="255" w:hRule="atLeast"/>
          <w:jc w:val="center"/>
        </w:trPr>
        <w:tc>
          <w:tcPr>
            <w:tcW w:w="468" w:type="dxa"/>
            <w:vMerge w:val="continue"/>
            <w:tcBorders>
              <w:left w:val="single" w:color="auto" w:sz="8"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存储服务器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英飞拓</w:t>
            </w:r>
          </w:p>
        </w:tc>
      </w:tr>
      <w:tr>
        <w:tblPrEx>
          <w:tblCellMar>
            <w:top w:w="0" w:type="dxa"/>
            <w:left w:w="108" w:type="dxa"/>
            <w:bottom w:w="0" w:type="dxa"/>
            <w:right w:w="108" w:type="dxa"/>
          </w:tblCellMar>
        </w:tblPrEx>
        <w:trPr>
          <w:trHeight w:val="255" w:hRule="atLeast"/>
          <w:jc w:val="center"/>
        </w:trPr>
        <w:tc>
          <w:tcPr>
            <w:tcW w:w="468" w:type="dxa"/>
            <w:vMerge w:val="continue"/>
            <w:tcBorders>
              <w:left w:val="single" w:color="auto" w:sz="8"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室高清摄像机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海康威视</w:t>
            </w:r>
          </w:p>
        </w:tc>
      </w:tr>
      <w:tr>
        <w:tblPrEx>
          <w:tblCellMar>
            <w:top w:w="0" w:type="dxa"/>
            <w:left w:w="108" w:type="dxa"/>
            <w:bottom w:w="0" w:type="dxa"/>
            <w:right w:w="108" w:type="dxa"/>
          </w:tblCellMar>
        </w:tblPrEx>
        <w:trPr>
          <w:trHeight w:val="255" w:hRule="atLeast"/>
          <w:jc w:val="center"/>
        </w:trPr>
        <w:tc>
          <w:tcPr>
            <w:tcW w:w="468" w:type="dxa"/>
            <w:vMerge w:val="continue"/>
            <w:tcBorders>
              <w:left w:val="single" w:color="auto" w:sz="8"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室内高清摄像机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海康威视</w:t>
            </w:r>
          </w:p>
        </w:tc>
      </w:tr>
      <w:tr>
        <w:tblPrEx>
          <w:tblCellMar>
            <w:top w:w="0" w:type="dxa"/>
            <w:left w:w="108" w:type="dxa"/>
            <w:bottom w:w="0" w:type="dxa"/>
            <w:right w:w="108" w:type="dxa"/>
          </w:tblCellMar>
        </w:tblPrEx>
        <w:trPr>
          <w:trHeight w:val="255" w:hRule="atLeast"/>
          <w:jc w:val="center"/>
        </w:trPr>
        <w:tc>
          <w:tcPr>
            <w:tcW w:w="468" w:type="dxa"/>
            <w:vMerge w:val="continue"/>
            <w:tcBorders>
              <w:left w:val="single" w:color="auto" w:sz="8"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监控录主机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海康威视</w:t>
            </w:r>
          </w:p>
        </w:tc>
      </w:tr>
      <w:tr>
        <w:tblPrEx>
          <w:tblCellMar>
            <w:top w:w="0" w:type="dxa"/>
            <w:left w:w="108" w:type="dxa"/>
            <w:bottom w:w="0" w:type="dxa"/>
            <w:right w:w="108" w:type="dxa"/>
          </w:tblCellMar>
        </w:tblPrEx>
        <w:trPr>
          <w:trHeight w:val="255" w:hRule="atLeast"/>
          <w:jc w:val="center"/>
        </w:trPr>
        <w:tc>
          <w:tcPr>
            <w:tcW w:w="468" w:type="dxa"/>
            <w:vMerge w:val="continue"/>
            <w:tcBorders>
              <w:left w:val="single" w:color="auto" w:sz="8"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无线摄像头</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海康威视</w:t>
            </w:r>
          </w:p>
        </w:tc>
      </w:tr>
      <w:tr>
        <w:tblPrEx>
          <w:tblCellMar>
            <w:top w:w="0" w:type="dxa"/>
            <w:left w:w="108" w:type="dxa"/>
            <w:bottom w:w="0" w:type="dxa"/>
            <w:right w:w="108" w:type="dxa"/>
          </w:tblCellMar>
        </w:tblPrEx>
        <w:trPr>
          <w:trHeight w:val="255" w:hRule="atLeast"/>
          <w:jc w:val="center"/>
        </w:trPr>
        <w:tc>
          <w:tcPr>
            <w:tcW w:w="468" w:type="dxa"/>
            <w:vMerge w:val="continue"/>
            <w:tcBorders>
              <w:left w:val="single" w:color="auto" w:sz="8"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无线网桥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55" w:hRule="atLeast"/>
          <w:jc w:val="center"/>
        </w:trPr>
        <w:tc>
          <w:tcPr>
            <w:tcW w:w="468" w:type="dxa"/>
            <w:vMerge w:val="continue"/>
            <w:tcBorders>
              <w:left w:val="single" w:color="auto" w:sz="8"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千兆路由器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55" w:hRule="atLeast"/>
          <w:jc w:val="center"/>
        </w:trPr>
        <w:tc>
          <w:tcPr>
            <w:tcW w:w="468" w:type="dxa"/>
            <w:vMerge w:val="continue"/>
            <w:tcBorders>
              <w:left w:val="single" w:color="auto" w:sz="8"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视频服务器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rPr>
                <w:rFonts w:ascii="宋体" w:hAnsi="宋体" w:eastAsia="宋体" w:cs="宋体"/>
                <w:kern w:val="0"/>
                <w:sz w:val="18"/>
                <w:szCs w:val="18"/>
              </w:rPr>
            </w:pPr>
          </w:p>
        </w:tc>
      </w:tr>
      <w:tr>
        <w:tblPrEx>
          <w:tblCellMar>
            <w:top w:w="0" w:type="dxa"/>
            <w:left w:w="108" w:type="dxa"/>
            <w:bottom w:w="0" w:type="dxa"/>
            <w:right w:w="108" w:type="dxa"/>
          </w:tblCellMar>
        </w:tblPrEx>
        <w:trPr>
          <w:trHeight w:val="255" w:hRule="atLeast"/>
          <w:jc w:val="center"/>
        </w:trPr>
        <w:tc>
          <w:tcPr>
            <w:tcW w:w="468" w:type="dxa"/>
            <w:vMerge w:val="continue"/>
            <w:tcBorders>
              <w:left w:val="single" w:color="auto" w:sz="8"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监控软件维护</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次</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55" w:hRule="atLeast"/>
          <w:jc w:val="center"/>
        </w:trPr>
        <w:tc>
          <w:tcPr>
            <w:tcW w:w="468" w:type="dxa"/>
            <w:vMerge w:val="continue"/>
            <w:tcBorders>
              <w:left w:val="single" w:color="auto" w:sz="8"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弱电信号线缆</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米</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55" w:hRule="atLeast"/>
          <w:jc w:val="center"/>
        </w:trPr>
        <w:tc>
          <w:tcPr>
            <w:tcW w:w="468" w:type="dxa"/>
            <w:vMerge w:val="continue"/>
            <w:tcBorders>
              <w:left w:val="single" w:color="auto" w:sz="8"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解码器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块</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55" w:hRule="atLeast"/>
          <w:jc w:val="center"/>
        </w:trPr>
        <w:tc>
          <w:tcPr>
            <w:tcW w:w="468" w:type="dxa"/>
            <w:vMerge w:val="continue"/>
            <w:tcBorders>
              <w:left w:val="single" w:color="auto" w:sz="8"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网络硬盘录像机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55" w:hRule="atLeast"/>
          <w:jc w:val="center"/>
        </w:trPr>
        <w:tc>
          <w:tcPr>
            <w:tcW w:w="468" w:type="dxa"/>
            <w:vMerge w:val="continue"/>
            <w:tcBorders>
              <w:left w:val="single" w:color="auto" w:sz="8"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UPS电池组</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组</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55" w:hRule="atLeast"/>
          <w:jc w:val="center"/>
        </w:trPr>
        <w:tc>
          <w:tcPr>
            <w:tcW w:w="468" w:type="dxa"/>
            <w:vMerge w:val="continue"/>
            <w:tcBorders>
              <w:left w:val="single" w:color="auto" w:sz="8"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UPS主机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55" w:hRule="atLeast"/>
          <w:jc w:val="center"/>
        </w:trPr>
        <w:tc>
          <w:tcPr>
            <w:tcW w:w="468" w:type="dxa"/>
            <w:vMerge w:val="continue"/>
            <w:tcBorders>
              <w:left w:val="single" w:color="auto" w:sz="8"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光端机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rPr>
                <w:rFonts w:ascii="宋体" w:hAnsi="宋体" w:eastAsia="宋体" w:cs="宋体"/>
                <w:kern w:val="0"/>
                <w:sz w:val="18"/>
                <w:szCs w:val="18"/>
              </w:rPr>
            </w:pPr>
          </w:p>
        </w:tc>
      </w:tr>
      <w:tr>
        <w:tblPrEx>
          <w:tblCellMar>
            <w:top w:w="0" w:type="dxa"/>
            <w:left w:w="108" w:type="dxa"/>
            <w:bottom w:w="0" w:type="dxa"/>
            <w:right w:w="108" w:type="dxa"/>
          </w:tblCellMar>
        </w:tblPrEx>
        <w:trPr>
          <w:trHeight w:val="255" w:hRule="atLeast"/>
          <w:jc w:val="center"/>
        </w:trPr>
        <w:tc>
          <w:tcPr>
            <w:tcW w:w="468" w:type="dxa"/>
            <w:vMerge w:val="continue"/>
            <w:tcBorders>
              <w:left w:val="single" w:color="auto" w:sz="8"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监控电源适配器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rPr>
                <w:rFonts w:ascii="宋体" w:hAnsi="宋体" w:eastAsia="宋体" w:cs="宋体"/>
                <w:kern w:val="0"/>
                <w:sz w:val="18"/>
                <w:szCs w:val="18"/>
              </w:rPr>
            </w:pPr>
          </w:p>
        </w:tc>
      </w:tr>
      <w:tr>
        <w:tblPrEx>
          <w:tblCellMar>
            <w:top w:w="0" w:type="dxa"/>
            <w:left w:w="108" w:type="dxa"/>
            <w:bottom w:w="0" w:type="dxa"/>
            <w:right w:w="108" w:type="dxa"/>
          </w:tblCellMar>
        </w:tblPrEx>
        <w:trPr>
          <w:trHeight w:val="255" w:hRule="atLeast"/>
          <w:jc w:val="center"/>
        </w:trPr>
        <w:tc>
          <w:tcPr>
            <w:tcW w:w="468" w:type="dxa"/>
            <w:vMerge w:val="restart"/>
            <w:tcBorders>
              <w:top w:val="nil"/>
              <w:left w:val="single" w:color="auto" w:sz="8"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78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cs="Times New Roman" w:asciiTheme="minorEastAsia" w:hAnsiTheme="minorEastAsia"/>
                <w:color w:val="333333"/>
                <w:kern w:val="0"/>
                <w:sz w:val="18"/>
                <w:szCs w:val="18"/>
              </w:rPr>
              <w:t>道闸门禁系统</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入口闸机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55" w:hRule="atLeast"/>
          <w:jc w:val="center"/>
        </w:trPr>
        <w:tc>
          <w:tcPr>
            <w:tcW w:w="468"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出口闸机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55" w:hRule="atLeast"/>
          <w:jc w:val="center"/>
        </w:trPr>
        <w:tc>
          <w:tcPr>
            <w:tcW w:w="468"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控制主机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55" w:hRule="atLeast"/>
          <w:jc w:val="center"/>
        </w:trPr>
        <w:tc>
          <w:tcPr>
            <w:tcW w:w="468"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道闸摄像头</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55" w:hRule="atLeast"/>
          <w:jc w:val="center"/>
        </w:trPr>
        <w:tc>
          <w:tcPr>
            <w:tcW w:w="468"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余位屏</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批</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55" w:hRule="atLeast"/>
          <w:jc w:val="center"/>
        </w:trPr>
        <w:tc>
          <w:tcPr>
            <w:tcW w:w="468"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门禁控制器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55" w:hRule="atLeast"/>
          <w:jc w:val="center"/>
        </w:trPr>
        <w:tc>
          <w:tcPr>
            <w:tcW w:w="468"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门禁读卡器、磁力锁</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55" w:hRule="atLeast"/>
          <w:jc w:val="center"/>
        </w:trPr>
        <w:tc>
          <w:tcPr>
            <w:tcW w:w="468"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液压升降电器设备</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55" w:hRule="atLeast"/>
          <w:jc w:val="center"/>
        </w:trPr>
        <w:tc>
          <w:tcPr>
            <w:tcW w:w="468"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道闸弱电线缆</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米</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55" w:hRule="atLeast"/>
          <w:jc w:val="center"/>
        </w:trPr>
        <w:tc>
          <w:tcPr>
            <w:tcW w:w="468" w:type="dxa"/>
            <w:vMerge w:val="restart"/>
            <w:tcBorders>
              <w:top w:val="nil"/>
              <w:left w:val="single" w:color="auto" w:sz="8"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78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广播系统</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调音台</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55" w:hRule="atLeast"/>
          <w:jc w:val="center"/>
        </w:trPr>
        <w:tc>
          <w:tcPr>
            <w:tcW w:w="468"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功放</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55" w:hRule="atLeast"/>
          <w:jc w:val="center"/>
        </w:trPr>
        <w:tc>
          <w:tcPr>
            <w:tcW w:w="468"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广播主机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55" w:hRule="atLeast"/>
          <w:jc w:val="center"/>
        </w:trPr>
        <w:tc>
          <w:tcPr>
            <w:tcW w:w="468"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播放器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55" w:hRule="atLeast"/>
          <w:jc w:val="center"/>
        </w:trPr>
        <w:tc>
          <w:tcPr>
            <w:tcW w:w="468"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室内吸顶喇叭</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55" w:hRule="atLeast"/>
          <w:jc w:val="center"/>
        </w:trPr>
        <w:tc>
          <w:tcPr>
            <w:tcW w:w="468"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室外喇叭</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55" w:hRule="atLeast"/>
          <w:jc w:val="center"/>
        </w:trPr>
        <w:tc>
          <w:tcPr>
            <w:tcW w:w="468"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广播控制电脑</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21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785" w:type="dxa"/>
            <w:gridSpan w:val="3"/>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75" w:type="dxa"/>
          <w:trHeight w:val="255" w:hRule="atLeast"/>
          <w:jc w:val="center"/>
        </w:trPr>
        <w:tc>
          <w:tcPr>
            <w:tcW w:w="468"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话筒</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236" w:type="dxa"/>
            <w:gridSpan w:val="2"/>
            <w:tcBorders>
              <w:top w:val="nil"/>
              <w:left w:val="single" w:color="auto" w:sz="4" w:space="0"/>
              <w:bottom w:val="single" w:color="auto" w:sz="4" w:space="0"/>
              <w:right w:val="nil"/>
            </w:tcBorders>
            <w:vAlign w:val="center"/>
          </w:tcPr>
          <w:p>
            <w:pPr>
              <w:widowControl/>
              <w:rPr>
                <w:rFonts w:ascii="宋体" w:hAnsi="宋体" w:eastAsia="宋体" w:cs="宋体"/>
                <w:kern w:val="0"/>
                <w:sz w:val="18"/>
                <w:szCs w:val="18"/>
              </w:rPr>
            </w:pPr>
          </w:p>
        </w:tc>
        <w:tc>
          <w:tcPr>
            <w:tcW w:w="1638" w:type="dxa"/>
            <w:tcBorders>
              <w:top w:val="nil"/>
              <w:left w:val="nil"/>
              <w:bottom w:val="single" w:color="auto" w:sz="4" w:space="0"/>
              <w:right w:val="single" w:color="auto" w:sz="8" w:space="0"/>
            </w:tcBorders>
            <w:shd w:val="clear" w:color="auto" w:fill="auto"/>
            <w:noWrap/>
            <w:vAlign w:val="center"/>
          </w:tcPr>
          <w:p>
            <w:pPr>
              <w:widowControl/>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75" w:type="dxa"/>
          <w:trHeight w:val="255" w:hRule="atLeast"/>
          <w:jc w:val="center"/>
        </w:trPr>
        <w:tc>
          <w:tcPr>
            <w:tcW w:w="468"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分区控制器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236" w:type="dxa"/>
            <w:gridSpan w:val="2"/>
            <w:tcBorders>
              <w:top w:val="nil"/>
              <w:left w:val="single" w:color="auto" w:sz="4" w:space="0"/>
              <w:bottom w:val="single" w:color="auto" w:sz="4" w:space="0"/>
              <w:right w:val="nil"/>
            </w:tcBorders>
            <w:vAlign w:val="center"/>
          </w:tcPr>
          <w:p>
            <w:pPr>
              <w:widowControl/>
              <w:jc w:val="center"/>
              <w:rPr>
                <w:rFonts w:ascii="宋体" w:hAnsi="宋体" w:eastAsia="宋体" w:cs="宋体"/>
                <w:kern w:val="0"/>
                <w:sz w:val="18"/>
                <w:szCs w:val="18"/>
              </w:rPr>
            </w:pPr>
          </w:p>
        </w:tc>
        <w:tc>
          <w:tcPr>
            <w:tcW w:w="1638" w:type="dxa"/>
            <w:tcBorders>
              <w:top w:val="nil"/>
              <w:left w:val="nil"/>
              <w:bottom w:val="single" w:color="auto" w:sz="4" w:space="0"/>
              <w:right w:val="single" w:color="auto" w:sz="8" w:space="0"/>
            </w:tcBorders>
            <w:shd w:val="clear" w:color="auto" w:fill="auto"/>
            <w:noWrap/>
            <w:vAlign w:val="center"/>
          </w:tcPr>
          <w:p>
            <w:pPr>
              <w:widowControl/>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75" w:type="dxa"/>
          <w:trHeight w:val="255" w:hRule="atLeast"/>
          <w:jc w:val="center"/>
        </w:trPr>
        <w:tc>
          <w:tcPr>
            <w:tcW w:w="468" w:type="dxa"/>
            <w:vMerge w:val="restart"/>
            <w:tcBorders>
              <w:top w:val="single" w:color="000000"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784" w:type="dxa"/>
            <w:vMerge w:val="restart"/>
            <w:tcBorders>
              <w:top w:val="single" w:color="000000"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办公区不间断电源</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UPS主机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236" w:type="dxa"/>
            <w:gridSpan w:val="2"/>
            <w:tcBorders>
              <w:top w:val="nil"/>
              <w:left w:val="single" w:color="auto" w:sz="4" w:space="0"/>
              <w:bottom w:val="single" w:color="auto" w:sz="4" w:space="0"/>
              <w:right w:val="nil"/>
            </w:tcBorders>
            <w:vAlign w:val="center"/>
          </w:tcPr>
          <w:p>
            <w:pPr>
              <w:widowControl/>
              <w:jc w:val="center"/>
              <w:rPr>
                <w:rFonts w:ascii="宋体" w:hAnsi="宋体" w:eastAsia="宋体" w:cs="宋体"/>
                <w:kern w:val="0"/>
                <w:sz w:val="18"/>
                <w:szCs w:val="18"/>
              </w:rPr>
            </w:pPr>
          </w:p>
        </w:tc>
        <w:tc>
          <w:tcPr>
            <w:tcW w:w="1638"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sz w:val="15"/>
                <w:szCs w:val="15"/>
              </w:rPr>
              <w:t>C3KS电源主机</w:t>
            </w:r>
          </w:p>
        </w:tc>
      </w:tr>
      <w:tr>
        <w:tblPrEx>
          <w:tblCellMar>
            <w:top w:w="0" w:type="dxa"/>
            <w:left w:w="108" w:type="dxa"/>
            <w:bottom w:w="0" w:type="dxa"/>
            <w:right w:w="108" w:type="dxa"/>
          </w:tblCellMar>
        </w:tblPrEx>
        <w:trPr>
          <w:gridAfter w:val="1"/>
          <w:wAfter w:w="75" w:type="dxa"/>
          <w:trHeight w:val="255" w:hRule="atLeast"/>
          <w:jc w:val="center"/>
        </w:trPr>
        <w:tc>
          <w:tcPr>
            <w:tcW w:w="468"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电池组</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批</w:t>
            </w:r>
          </w:p>
        </w:tc>
        <w:tc>
          <w:tcPr>
            <w:tcW w:w="202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236"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eastAsia="宋体" w:cs="宋体"/>
                <w:kern w:val="0"/>
                <w:sz w:val="18"/>
                <w:szCs w:val="18"/>
              </w:rPr>
            </w:pPr>
          </w:p>
        </w:tc>
        <w:tc>
          <w:tcPr>
            <w:tcW w:w="16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sz w:val="15"/>
                <w:szCs w:val="15"/>
              </w:rPr>
              <w:t>12V65AH电池</w:t>
            </w:r>
          </w:p>
        </w:tc>
      </w:tr>
      <w:tr>
        <w:tblPrEx>
          <w:tblCellMar>
            <w:top w:w="0" w:type="dxa"/>
            <w:left w:w="108" w:type="dxa"/>
            <w:bottom w:w="0" w:type="dxa"/>
            <w:right w:w="108" w:type="dxa"/>
          </w:tblCellMar>
        </w:tblPrEx>
        <w:trPr>
          <w:gridAfter w:val="1"/>
          <w:wAfter w:w="75" w:type="dxa"/>
          <w:trHeight w:val="255" w:hRule="atLeast"/>
          <w:jc w:val="center"/>
        </w:trPr>
        <w:tc>
          <w:tcPr>
            <w:tcW w:w="468" w:type="dxa"/>
            <w:vMerge w:val="restart"/>
            <w:tcBorders>
              <w:top w:val="single" w:color="auto" w:sz="4" w:space="0"/>
              <w:left w:val="single" w:color="auto" w:sz="8"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784"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综合布线系统</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光纤配线架</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202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236"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eastAsia="宋体" w:cs="宋体"/>
                <w:kern w:val="0"/>
                <w:sz w:val="18"/>
                <w:szCs w:val="18"/>
              </w:rPr>
            </w:pPr>
          </w:p>
        </w:tc>
        <w:tc>
          <w:tcPr>
            <w:tcW w:w="16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75" w:type="dxa"/>
          <w:trHeight w:val="255" w:hRule="atLeast"/>
          <w:jc w:val="center"/>
        </w:trPr>
        <w:tc>
          <w:tcPr>
            <w:tcW w:w="468" w:type="dxa"/>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网络配线架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236" w:type="dxa"/>
            <w:gridSpan w:val="2"/>
            <w:tcBorders>
              <w:top w:val="nil"/>
              <w:left w:val="single" w:color="auto" w:sz="4" w:space="0"/>
              <w:bottom w:val="single" w:color="auto" w:sz="4" w:space="0"/>
              <w:right w:val="nil"/>
            </w:tcBorders>
            <w:vAlign w:val="center"/>
          </w:tcPr>
          <w:p>
            <w:pPr>
              <w:widowControl/>
              <w:jc w:val="center"/>
              <w:rPr>
                <w:rFonts w:ascii="宋体" w:hAnsi="宋体" w:eastAsia="宋体" w:cs="宋体"/>
                <w:kern w:val="0"/>
                <w:sz w:val="18"/>
                <w:szCs w:val="18"/>
              </w:rPr>
            </w:pPr>
          </w:p>
        </w:tc>
        <w:tc>
          <w:tcPr>
            <w:tcW w:w="1638"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75" w:type="dxa"/>
          <w:trHeight w:val="255" w:hRule="atLeast"/>
          <w:jc w:val="center"/>
        </w:trPr>
        <w:tc>
          <w:tcPr>
            <w:tcW w:w="468" w:type="dxa"/>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110配线架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236" w:type="dxa"/>
            <w:gridSpan w:val="2"/>
            <w:tcBorders>
              <w:top w:val="nil"/>
              <w:left w:val="single" w:color="auto" w:sz="4" w:space="0"/>
              <w:bottom w:val="single" w:color="auto" w:sz="4" w:space="0"/>
              <w:right w:val="nil"/>
            </w:tcBorders>
            <w:vAlign w:val="center"/>
          </w:tcPr>
          <w:p>
            <w:pPr>
              <w:widowControl/>
              <w:jc w:val="center"/>
              <w:rPr>
                <w:rFonts w:ascii="宋体" w:hAnsi="宋体" w:eastAsia="宋体" w:cs="宋体"/>
                <w:kern w:val="0"/>
                <w:sz w:val="18"/>
                <w:szCs w:val="18"/>
              </w:rPr>
            </w:pPr>
          </w:p>
        </w:tc>
        <w:tc>
          <w:tcPr>
            <w:tcW w:w="1638"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75" w:type="dxa"/>
          <w:trHeight w:val="255" w:hRule="atLeast"/>
          <w:jc w:val="center"/>
        </w:trPr>
        <w:tc>
          <w:tcPr>
            <w:tcW w:w="468" w:type="dxa"/>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电脑工作站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236" w:type="dxa"/>
            <w:gridSpan w:val="2"/>
            <w:tcBorders>
              <w:top w:val="nil"/>
              <w:left w:val="single" w:color="auto" w:sz="4" w:space="0"/>
              <w:bottom w:val="single" w:color="auto" w:sz="4" w:space="0"/>
              <w:right w:val="nil"/>
            </w:tcBorders>
            <w:vAlign w:val="center"/>
          </w:tcPr>
          <w:p>
            <w:pPr>
              <w:widowControl/>
              <w:jc w:val="center"/>
              <w:rPr>
                <w:rFonts w:ascii="宋体" w:hAnsi="宋体" w:eastAsia="宋体" w:cs="宋体"/>
                <w:kern w:val="0"/>
                <w:sz w:val="18"/>
                <w:szCs w:val="18"/>
              </w:rPr>
            </w:pPr>
          </w:p>
        </w:tc>
        <w:tc>
          <w:tcPr>
            <w:tcW w:w="1638"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75" w:type="dxa"/>
          <w:trHeight w:val="255" w:hRule="atLeast"/>
          <w:jc w:val="center"/>
        </w:trPr>
        <w:tc>
          <w:tcPr>
            <w:tcW w:w="468" w:type="dxa"/>
            <w:vMerge w:val="restart"/>
            <w:tcBorders>
              <w:top w:val="nil"/>
              <w:left w:val="single" w:color="auto" w:sz="8"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78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网络交换系统</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交换机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236" w:type="dxa"/>
            <w:gridSpan w:val="2"/>
            <w:tcBorders>
              <w:top w:val="nil"/>
              <w:left w:val="single" w:color="auto" w:sz="4" w:space="0"/>
              <w:bottom w:val="single" w:color="auto" w:sz="4" w:space="0"/>
              <w:right w:val="nil"/>
            </w:tcBorders>
            <w:vAlign w:val="center"/>
          </w:tcPr>
          <w:p>
            <w:pPr>
              <w:widowControl/>
              <w:jc w:val="center"/>
              <w:rPr>
                <w:rFonts w:ascii="宋体" w:hAnsi="宋体" w:eastAsia="宋体" w:cs="宋体"/>
                <w:kern w:val="0"/>
                <w:sz w:val="18"/>
                <w:szCs w:val="18"/>
              </w:rPr>
            </w:pPr>
          </w:p>
        </w:tc>
        <w:tc>
          <w:tcPr>
            <w:tcW w:w="1638"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8路</w:t>
            </w:r>
          </w:p>
        </w:tc>
      </w:tr>
      <w:tr>
        <w:tblPrEx>
          <w:tblCellMar>
            <w:top w:w="0" w:type="dxa"/>
            <w:left w:w="108" w:type="dxa"/>
            <w:bottom w:w="0" w:type="dxa"/>
            <w:right w:w="108" w:type="dxa"/>
          </w:tblCellMar>
        </w:tblPrEx>
        <w:trPr>
          <w:gridAfter w:val="1"/>
          <w:wAfter w:w="75" w:type="dxa"/>
          <w:trHeight w:val="255" w:hRule="atLeast"/>
          <w:jc w:val="center"/>
        </w:trPr>
        <w:tc>
          <w:tcPr>
            <w:tcW w:w="468" w:type="dxa"/>
            <w:vMerge w:val="continue"/>
            <w:tcBorders>
              <w:top w:val="nil"/>
              <w:left w:val="single" w:color="auto" w:sz="8"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p>
        </w:tc>
        <w:tc>
          <w:tcPr>
            <w:tcW w:w="1784"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防火墙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236" w:type="dxa"/>
            <w:gridSpan w:val="2"/>
            <w:tcBorders>
              <w:top w:val="nil"/>
              <w:left w:val="single" w:color="auto" w:sz="4" w:space="0"/>
              <w:bottom w:val="single" w:color="auto" w:sz="4" w:space="0"/>
              <w:right w:val="nil"/>
            </w:tcBorders>
            <w:vAlign w:val="center"/>
          </w:tcPr>
          <w:p>
            <w:pPr>
              <w:widowControl/>
              <w:jc w:val="center"/>
              <w:rPr>
                <w:rFonts w:ascii="宋体" w:hAnsi="宋体" w:eastAsia="宋体" w:cs="宋体"/>
                <w:kern w:val="0"/>
                <w:sz w:val="18"/>
                <w:szCs w:val="18"/>
              </w:rPr>
            </w:pPr>
          </w:p>
        </w:tc>
        <w:tc>
          <w:tcPr>
            <w:tcW w:w="1638"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75" w:type="dxa"/>
          <w:trHeight w:val="255" w:hRule="atLeast"/>
          <w:jc w:val="center"/>
        </w:trPr>
        <w:tc>
          <w:tcPr>
            <w:tcW w:w="468"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网闸</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236" w:type="dxa"/>
            <w:gridSpan w:val="2"/>
            <w:tcBorders>
              <w:top w:val="nil"/>
              <w:left w:val="single" w:color="auto" w:sz="4" w:space="0"/>
              <w:bottom w:val="single" w:color="auto" w:sz="4" w:space="0"/>
              <w:right w:val="nil"/>
            </w:tcBorders>
            <w:vAlign w:val="center"/>
          </w:tcPr>
          <w:p>
            <w:pPr>
              <w:widowControl/>
              <w:jc w:val="center"/>
              <w:rPr>
                <w:rFonts w:ascii="宋体" w:hAnsi="宋体" w:eastAsia="宋体" w:cs="宋体"/>
                <w:kern w:val="0"/>
                <w:sz w:val="18"/>
                <w:szCs w:val="18"/>
              </w:rPr>
            </w:pPr>
          </w:p>
        </w:tc>
        <w:tc>
          <w:tcPr>
            <w:tcW w:w="1638"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75" w:type="dxa"/>
          <w:trHeight w:val="255" w:hRule="atLeast"/>
          <w:jc w:val="center"/>
        </w:trPr>
        <w:tc>
          <w:tcPr>
            <w:tcW w:w="468" w:type="dxa"/>
            <w:vMerge w:val="restart"/>
            <w:tcBorders>
              <w:top w:val="nil"/>
              <w:left w:val="single" w:color="auto" w:sz="8" w:space="0"/>
              <w:bottom w:val="nil"/>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1784"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cs="Times New Roman" w:asciiTheme="minorEastAsia" w:hAnsiTheme="minorEastAsia"/>
                <w:color w:val="333333"/>
                <w:kern w:val="0"/>
                <w:sz w:val="18"/>
                <w:szCs w:val="18"/>
              </w:rPr>
              <w:t>信息发布</w:t>
            </w:r>
            <w:r>
              <w:rPr>
                <w:rFonts w:hint="eastAsia" w:ascii="宋体" w:hAnsi="宋体" w:eastAsia="宋体" w:cs="宋体"/>
                <w:kern w:val="0"/>
                <w:sz w:val="18"/>
                <w:szCs w:val="18"/>
              </w:rPr>
              <w:t>系统</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室外LED大屏</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块</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236" w:type="dxa"/>
            <w:gridSpan w:val="2"/>
            <w:tcBorders>
              <w:top w:val="nil"/>
              <w:left w:val="single" w:color="auto" w:sz="4" w:space="0"/>
              <w:bottom w:val="single" w:color="auto" w:sz="4" w:space="0"/>
              <w:right w:val="nil"/>
            </w:tcBorders>
            <w:vAlign w:val="center"/>
          </w:tcPr>
          <w:p>
            <w:pPr>
              <w:widowControl/>
              <w:jc w:val="center"/>
              <w:rPr>
                <w:rFonts w:ascii="宋体" w:hAnsi="宋体" w:eastAsia="宋体" w:cs="宋体"/>
                <w:kern w:val="0"/>
                <w:sz w:val="18"/>
                <w:szCs w:val="18"/>
              </w:rPr>
            </w:pPr>
          </w:p>
        </w:tc>
        <w:tc>
          <w:tcPr>
            <w:tcW w:w="1638"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75" w:type="dxa"/>
          <w:trHeight w:val="255" w:hRule="atLeast"/>
          <w:jc w:val="center"/>
        </w:trPr>
        <w:tc>
          <w:tcPr>
            <w:tcW w:w="468" w:type="dxa"/>
            <w:vMerge w:val="continue"/>
            <w:tcBorders>
              <w:top w:val="nil"/>
              <w:left w:val="single" w:color="auto" w:sz="8" w:space="0"/>
              <w:bottom w:val="nil"/>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室内LED条屏</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块</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236" w:type="dxa"/>
            <w:gridSpan w:val="2"/>
            <w:tcBorders>
              <w:top w:val="nil"/>
              <w:left w:val="single" w:color="auto" w:sz="4" w:space="0"/>
              <w:bottom w:val="single" w:color="auto" w:sz="4" w:space="0"/>
              <w:right w:val="nil"/>
            </w:tcBorders>
            <w:vAlign w:val="center"/>
          </w:tcPr>
          <w:p>
            <w:pPr>
              <w:widowControl/>
              <w:jc w:val="center"/>
              <w:rPr>
                <w:rFonts w:ascii="宋体" w:hAnsi="宋体" w:eastAsia="宋体" w:cs="宋体"/>
                <w:kern w:val="0"/>
                <w:sz w:val="18"/>
                <w:szCs w:val="18"/>
              </w:rPr>
            </w:pPr>
          </w:p>
        </w:tc>
        <w:tc>
          <w:tcPr>
            <w:tcW w:w="1638"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75" w:type="dxa"/>
          <w:trHeight w:val="255" w:hRule="atLeast"/>
          <w:jc w:val="center"/>
        </w:trPr>
        <w:tc>
          <w:tcPr>
            <w:tcW w:w="468" w:type="dxa"/>
            <w:vMerge w:val="continue"/>
            <w:tcBorders>
              <w:top w:val="nil"/>
              <w:left w:val="single" w:color="auto" w:sz="8" w:space="0"/>
              <w:bottom w:val="nil"/>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室内LED全彩屏</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块</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236" w:type="dxa"/>
            <w:gridSpan w:val="2"/>
            <w:tcBorders>
              <w:top w:val="nil"/>
              <w:left w:val="single" w:color="auto" w:sz="4" w:space="0"/>
              <w:bottom w:val="single" w:color="auto" w:sz="4" w:space="0"/>
              <w:right w:val="nil"/>
            </w:tcBorders>
            <w:vAlign w:val="center"/>
          </w:tcPr>
          <w:p>
            <w:pPr>
              <w:widowControl/>
              <w:jc w:val="center"/>
              <w:rPr>
                <w:rFonts w:ascii="宋体" w:hAnsi="宋体" w:eastAsia="宋体" w:cs="宋体"/>
                <w:kern w:val="0"/>
                <w:sz w:val="18"/>
                <w:szCs w:val="18"/>
              </w:rPr>
            </w:pPr>
          </w:p>
        </w:tc>
        <w:tc>
          <w:tcPr>
            <w:tcW w:w="1638"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75" w:type="dxa"/>
          <w:trHeight w:val="255" w:hRule="atLeast"/>
          <w:jc w:val="center"/>
        </w:trPr>
        <w:tc>
          <w:tcPr>
            <w:tcW w:w="468" w:type="dxa"/>
            <w:vMerge w:val="continue"/>
            <w:tcBorders>
              <w:top w:val="nil"/>
              <w:left w:val="single" w:color="auto" w:sz="8" w:space="0"/>
              <w:bottom w:val="nil"/>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液晶电视机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236" w:type="dxa"/>
            <w:gridSpan w:val="2"/>
            <w:tcBorders>
              <w:top w:val="nil"/>
              <w:left w:val="single" w:color="auto" w:sz="4" w:space="0"/>
              <w:bottom w:val="single" w:color="auto" w:sz="4" w:space="0"/>
              <w:right w:val="nil"/>
            </w:tcBorders>
            <w:vAlign w:val="center"/>
          </w:tcPr>
          <w:p>
            <w:pPr>
              <w:widowControl/>
              <w:jc w:val="center"/>
              <w:rPr>
                <w:rFonts w:ascii="宋体" w:hAnsi="宋体" w:eastAsia="宋体" w:cs="宋体"/>
                <w:kern w:val="0"/>
                <w:sz w:val="18"/>
                <w:szCs w:val="18"/>
              </w:rPr>
            </w:pPr>
          </w:p>
        </w:tc>
        <w:tc>
          <w:tcPr>
            <w:tcW w:w="1638"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75" w:type="dxa"/>
          <w:trHeight w:val="255" w:hRule="atLeast"/>
          <w:jc w:val="center"/>
        </w:trPr>
        <w:tc>
          <w:tcPr>
            <w:tcW w:w="468" w:type="dxa"/>
            <w:tcBorders>
              <w:top w:val="nil"/>
              <w:left w:val="single" w:color="auto" w:sz="8" w:space="0"/>
              <w:bottom w:val="nil"/>
              <w:right w:val="single" w:color="auto" w:sz="4" w:space="0"/>
            </w:tcBorders>
            <w:vAlign w:val="center"/>
          </w:tcPr>
          <w:p>
            <w:pPr>
              <w:widowControl/>
              <w:jc w:val="left"/>
              <w:rPr>
                <w:rFonts w:ascii="宋体" w:hAnsi="宋体" w:eastAsia="宋体" w:cs="宋体"/>
                <w:kern w:val="0"/>
                <w:sz w:val="18"/>
                <w:szCs w:val="18"/>
              </w:rPr>
            </w:pPr>
          </w:p>
        </w:tc>
        <w:tc>
          <w:tcPr>
            <w:tcW w:w="1784" w:type="dxa"/>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气象屏</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236" w:type="dxa"/>
            <w:gridSpan w:val="2"/>
            <w:tcBorders>
              <w:top w:val="nil"/>
              <w:left w:val="single" w:color="auto" w:sz="4" w:space="0"/>
              <w:bottom w:val="single" w:color="auto" w:sz="4" w:space="0"/>
              <w:right w:val="nil"/>
            </w:tcBorders>
            <w:vAlign w:val="center"/>
          </w:tcPr>
          <w:p>
            <w:pPr>
              <w:widowControl/>
              <w:jc w:val="center"/>
              <w:rPr>
                <w:rFonts w:ascii="宋体" w:hAnsi="宋体" w:eastAsia="宋体" w:cs="宋体"/>
                <w:kern w:val="0"/>
                <w:sz w:val="18"/>
                <w:szCs w:val="18"/>
              </w:rPr>
            </w:pPr>
          </w:p>
        </w:tc>
        <w:tc>
          <w:tcPr>
            <w:tcW w:w="1638"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75" w:type="dxa"/>
          <w:trHeight w:val="255" w:hRule="atLeast"/>
          <w:jc w:val="center"/>
        </w:trPr>
        <w:tc>
          <w:tcPr>
            <w:tcW w:w="468" w:type="dxa"/>
            <w:vMerge w:val="restart"/>
            <w:tcBorders>
              <w:top w:val="single" w:color="auto" w:sz="4" w:space="0"/>
              <w:left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p>
            <w:pPr>
              <w:jc w:val="center"/>
              <w:rPr>
                <w:rFonts w:ascii="宋体" w:hAnsi="宋体" w:eastAsia="宋体" w:cs="宋体"/>
                <w:kern w:val="0"/>
                <w:sz w:val="18"/>
                <w:szCs w:val="18"/>
              </w:rPr>
            </w:pPr>
          </w:p>
        </w:tc>
        <w:tc>
          <w:tcPr>
            <w:tcW w:w="1784"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展厅显示系统</w:t>
            </w:r>
          </w:p>
          <w:p>
            <w:pPr>
              <w:jc w:val="center"/>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LED显示屏</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块</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236" w:type="dxa"/>
            <w:gridSpan w:val="2"/>
            <w:tcBorders>
              <w:top w:val="nil"/>
              <w:left w:val="single" w:color="auto" w:sz="4" w:space="0"/>
              <w:bottom w:val="single" w:color="auto" w:sz="4" w:space="0"/>
              <w:right w:val="nil"/>
            </w:tcBorders>
            <w:vAlign w:val="center"/>
          </w:tcPr>
          <w:p>
            <w:pPr>
              <w:widowControl/>
              <w:jc w:val="center"/>
              <w:rPr>
                <w:rFonts w:ascii="宋体" w:hAnsi="宋体" w:eastAsia="宋体" w:cs="宋体"/>
                <w:kern w:val="0"/>
                <w:sz w:val="18"/>
                <w:szCs w:val="18"/>
              </w:rPr>
            </w:pPr>
          </w:p>
        </w:tc>
        <w:tc>
          <w:tcPr>
            <w:tcW w:w="1638"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75" w:type="dxa"/>
          <w:trHeight w:val="255" w:hRule="atLeast"/>
          <w:jc w:val="center"/>
        </w:trPr>
        <w:tc>
          <w:tcPr>
            <w:tcW w:w="468" w:type="dxa"/>
            <w:vMerge w:val="continue"/>
            <w:tcBorders>
              <w:left w:val="single" w:color="auto" w:sz="8" w:space="0"/>
              <w:right w:val="single" w:color="auto" w:sz="4" w:space="0"/>
            </w:tcBorders>
            <w:vAlign w:val="center"/>
          </w:tcPr>
          <w:p>
            <w:pPr>
              <w:jc w:val="center"/>
              <w:rPr>
                <w:rFonts w:ascii="宋体" w:hAnsi="宋体" w:eastAsia="宋体" w:cs="宋体"/>
                <w:kern w:val="0"/>
                <w:sz w:val="18"/>
                <w:szCs w:val="18"/>
              </w:rPr>
            </w:pPr>
          </w:p>
        </w:tc>
        <w:tc>
          <w:tcPr>
            <w:tcW w:w="1784" w:type="dxa"/>
            <w:vMerge w:val="continue"/>
            <w:tcBorders>
              <w:left w:val="single" w:color="auto" w:sz="4" w:space="0"/>
              <w:right w:val="single" w:color="auto" w:sz="4" w:space="0"/>
            </w:tcBorders>
            <w:vAlign w:val="center"/>
          </w:tcPr>
          <w:p>
            <w:pPr>
              <w:jc w:val="center"/>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大屏控制器（含软件）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236" w:type="dxa"/>
            <w:gridSpan w:val="2"/>
            <w:tcBorders>
              <w:top w:val="nil"/>
              <w:left w:val="single" w:color="auto" w:sz="4" w:space="0"/>
              <w:bottom w:val="single" w:color="auto" w:sz="4" w:space="0"/>
              <w:right w:val="nil"/>
            </w:tcBorders>
            <w:vAlign w:val="center"/>
          </w:tcPr>
          <w:p>
            <w:pPr>
              <w:widowControl/>
              <w:jc w:val="center"/>
              <w:rPr>
                <w:rFonts w:ascii="宋体" w:hAnsi="宋体" w:eastAsia="宋体" w:cs="宋体"/>
                <w:kern w:val="0"/>
                <w:sz w:val="18"/>
                <w:szCs w:val="18"/>
              </w:rPr>
            </w:pPr>
          </w:p>
        </w:tc>
        <w:tc>
          <w:tcPr>
            <w:tcW w:w="1638"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75" w:type="dxa"/>
          <w:trHeight w:val="255" w:hRule="atLeast"/>
          <w:jc w:val="center"/>
        </w:trPr>
        <w:tc>
          <w:tcPr>
            <w:tcW w:w="468" w:type="dxa"/>
            <w:vMerge w:val="continue"/>
            <w:tcBorders>
              <w:left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p>
        </w:tc>
        <w:tc>
          <w:tcPr>
            <w:tcW w:w="178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触摸屏</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236" w:type="dxa"/>
            <w:gridSpan w:val="2"/>
            <w:tcBorders>
              <w:top w:val="nil"/>
              <w:left w:val="single" w:color="auto" w:sz="4" w:space="0"/>
              <w:bottom w:val="single" w:color="auto" w:sz="4" w:space="0"/>
              <w:right w:val="nil"/>
            </w:tcBorders>
            <w:vAlign w:val="center"/>
          </w:tcPr>
          <w:p>
            <w:pPr>
              <w:widowControl/>
              <w:jc w:val="center"/>
              <w:rPr>
                <w:rFonts w:ascii="宋体" w:hAnsi="宋体" w:eastAsia="宋体" w:cs="宋体"/>
                <w:kern w:val="0"/>
                <w:sz w:val="18"/>
                <w:szCs w:val="18"/>
              </w:rPr>
            </w:pPr>
          </w:p>
        </w:tc>
        <w:tc>
          <w:tcPr>
            <w:tcW w:w="1638"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75" w:type="dxa"/>
          <w:trHeight w:val="255" w:hRule="atLeast"/>
          <w:jc w:val="center"/>
        </w:trPr>
        <w:tc>
          <w:tcPr>
            <w:tcW w:w="468" w:type="dxa"/>
            <w:vMerge w:val="continue"/>
            <w:tcBorders>
              <w:left w:val="single" w:color="auto" w:sz="8"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大屏控制器（含软件）</w:t>
            </w:r>
          </w:p>
        </w:tc>
        <w:tc>
          <w:tcPr>
            <w:tcW w:w="992"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2020" w:type="dxa"/>
            <w:tcBorders>
              <w:top w:val="nil"/>
              <w:left w:val="nil"/>
              <w:bottom w:val="nil"/>
              <w:right w:val="single" w:color="auto" w:sz="4" w:space="0"/>
            </w:tcBorders>
            <w:vAlign w:val="center"/>
          </w:tcPr>
          <w:p>
            <w:pPr>
              <w:widowControl/>
              <w:jc w:val="center"/>
              <w:rPr>
                <w:rFonts w:ascii="宋体" w:hAnsi="宋体" w:eastAsia="宋体" w:cs="宋体"/>
                <w:kern w:val="0"/>
                <w:sz w:val="18"/>
                <w:szCs w:val="18"/>
              </w:rPr>
            </w:pPr>
          </w:p>
        </w:tc>
        <w:tc>
          <w:tcPr>
            <w:tcW w:w="236" w:type="dxa"/>
            <w:gridSpan w:val="2"/>
            <w:tcBorders>
              <w:top w:val="nil"/>
              <w:left w:val="single" w:color="auto" w:sz="4" w:space="0"/>
              <w:bottom w:val="nil"/>
              <w:right w:val="nil"/>
            </w:tcBorders>
            <w:vAlign w:val="center"/>
          </w:tcPr>
          <w:p>
            <w:pPr>
              <w:widowControl/>
              <w:jc w:val="center"/>
              <w:rPr>
                <w:rFonts w:ascii="宋体" w:hAnsi="宋体" w:eastAsia="宋体" w:cs="宋体"/>
                <w:kern w:val="0"/>
                <w:sz w:val="18"/>
                <w:szCs w:val="18"/>
              </w:rPr>
            </w:pPr>
          </w:p>
        </w:tc>
        <w:tc>
          <w:tcPr>
            <w:tcW w:w="1638" w:type="dxa"/>
            <w:tcBorders>
              <w:top w:val="nil"/>
              <w:left w:val="nil"/>
              <w:bottom w:val="nil"/>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75" w:type="dxa"/>
          <w:trHeight w:val="80" w:hRule="atLeast"/>
          <w:jc w:val="center"/>
        </w:trPr>
        <w:tc>
          <w:tcPr>
            <w:tcW w:w="468" w:type="dxa"/>
            <w:vMerge w:val="continue"/>
            <w:tcBorders>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78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p>
        </w:tc>
        <w:tc>
          <w:tcPr>
            <w:tcW w:w="2020" w:type="dxa"/>
            <w:tcBorders>
              <w:top w:val="nil"/>
              <w:left w:val="nil"/>
              <w:bottom w:val="single" w:color="auto" w:sz="4" w:space="0"/>
              <w:right w:val="single" w:color="auto" w:sz="4" w:space="0"/>
            </w:tcBorders>
            <w:vAlign w:val="center"/>
          </w:tcPr>
          <w:p>
            <w:pPr>
              <w:widowControl/>
              <w:rPr>
                <w:rFonts w:ascii="宋体" w:hAnsi="宋体" w:eastAsia="宋体" w:cs="宋体"/>
                <w:kern w:val="0"/>
                <w:sz w:val="18"/>
                <w:szCs w:val="18"/>
              </w:rPr>
            </w:pPr>
          </w:p>
        </w:tc>
        <w:tc>
          <w:tcPr>
            <w:tcW w:w="236" w:type="dxa"/>
            <w:gridSpan w:val="2"/>
            <w:tcBorders>
              <w:top w:val="nil"/>
              <w:left w:val="single" w:color="auto" w:sz="4" w:space="0"/>
              <w:bottom w:val="single" w:color="auto" w:sz="4" w:space="0"/>
              <w:right w:val="nil"/>
            </w:tcBorders>
            <w:vAlign w:val="center"/>
          </w:tcPr>
          <w:p>
            <w:pPr>
              <w:widowControl/>
              <w:jc w:val="center"/>
              <w:rPr>
                <w:rFonts w:ascii="宋体" w:hAnsi="宋体" w:eastAsia="宋体" w:cs="宋体"/>
                <w:kern w:val="0"/>
                <w:sz w:val="18"/>
                <w:szCs w:val="18"/>
              </w:rPr>
            </w:pPr>
          </w:p>
        </w:tc>
        <w:tc>
          <w:tcPr>
            <w:tcW w:w="1638" w:type="dxa"/>
            <w:tcBorders>
              <w:top w:val="nil"/>
              <w:left w:val="nil"/>
              <w:bottom w:val="single" w:color="auto" w:sz="4" w:space="0"/>
              <w:right w:val="single" w:color="auto" w:sz="8" w:space="0"/>
            </w:tcBorders>
            <w:shd w:val="clear" w:color="auto" w:fill="auto"/>
            <w:noWrap/>
            <w:vAlign w:val="center"/>
          </w:tcPr>
          <w:p>
            <w:pPr>
              <w:widowControl/>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75" w:type="dxa"/>
          <w:trHeight w:val="255" w:hRule="atLeast"/>
          <w:jc w:val="center"/>
        </w:trPr>
        <w:tc>
          <w:tcPr>
            <w:tcW w:w="468" w:type="dxa"/>
            <w:vMerge w:val="restart"/>
            <w:tcBorders>
              <w:top w:val="single" w:color="auto" w:sz="4" w:space="0"/>
              <w:left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784"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电脑设备</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内存4Gb</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条</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236" w:type="dxa"/>
            <w:gridSpan w:val="2"/>
            <w:tcBorders>
              <w:top w:val="nil"/>
              <w:left w:val="single" w:color="auto" w:sz="4" w:space="0"/>
              <w:bottom w:val="single" w:color="auto" w:sz="4" w:space="0"/>
              <w:right w:val="nil"/>
            </w:tcBorders>
            <w:vAlign w:val="center"/>
          </w:tcPr>
          <w:p>
            <w:pPr>
              <w:widowControl/>
              <w:jc w:val="center"/>
              <w:rPr>
                <w:rFonts w:ascii="宋体" w:hAnsi="宋体" w:eastAsia="宋体" w:cs="宋体"/>
                <w:kern w:val="0"/>
                <w:sz w:val="18"/>
                <w:szCs w:val="18"/>
              </w:rPr>
            </w:pPr>
          </w:p>
        </w:tc>
        <w:tc>
          <w:tcPr>
            <w:tcW w:w="1638"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金士顿</w:t>
            </w:r>
          </w:p>
        </w:tc>
      </w:tr>
      <w:tr>
        <w:tblPrEx>
          <w:tblCellMar>
            <w:top w:w="0" w:type="dxa"/>
            <w:left w:w="108" w:type="dxa"/>
            <w:bottom w:w="0" w:type="dxa"/>
            <w:right w:w="108" w:type="dxa"/>
          </w:tblCellMar>
        </w:tblPrEx>
        <w:trPr>
          <w:gridAfter w:val="1"/>
          <w:wAfter w:w="75" w:type="dxa"/>
          <w:trHeight w:val="255" w:hRule="atLeast"/>
          <w:jc w:val="center"/>
        </w:trPr>
        <w:tc>
          <w:tcPr>
            <w:tcW w:w="468" w:type="dxa"/>
            <w:vMerge w:val="continue"/>
            <w:tcBorders>
              <w:left w:val="single" w:color="auto" w:sz="8" w:space="0"/>
              <w:right w:val="single" w:color="auto" w:sz="4" w:space="0"/>
            </w:tcBorders>
            <w:vAlign w:val="center"/>
          </w:tcPr>
          <w:p>
            <w:pPr>
              <w:jc w:val="center"/>
              <w:rPr>
                <w:rFonts w:ascii="宋体" w:hAnsi="宋体" w:eastAsia="宋体" w:cs="宋体"/>
                <w:kern w:val="0"/>
                <w:sz w:val="18"/>
                <w:szCs w:val="18"/>
              </w:rPr>
            </w:pPr>
          </w:p>
        </w:tc>
        <w:tc>
          <w:tcPr>
            <w:tcW w:w="1784" w:type="dxa"/>
            <w:vMerge w:val="continue"/>
            <w:tcBorders>
              <w:left w:val="single" w:color="auto" w:sz="4" w:space="0"/>
              <w:right w:val="single" w:color="auto" w:sz="4" w:space="0"/>
            </w:tcBorders>
            <w:vAlign w:val="center"/>
          </w:tcPr>
          <w:p>
            <w:pPr>
              <w:jc w:val="center"/>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硬盘1Tb</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236" w:type="dxa"/>
            <w:gridSpan w:val="2"/>
            <w:tcBorders>
              <w:top w:val="nil"/>
              <w:left w:val="single" w:color="auto" w:sz="4" w:space="0"/>
              <w:bottom w:val="single" w:color="auto" w:sz="4" w:space="0"/>
              <w:right w:val="nil"/>
            </w:tcBorders>
            <w:vAlign w:val="center"/>
          </w:tcPr>
          <w:p>
            <w:pPr>
              <w:widowControl/>
              <w:jc w:val="center"/>
              <w:rPr>
                <w:rFonts w:ascii="宋体" w:hAnsi="宋体" w:eastAsia="宋体" w:cs="宋体"/>
                <w:kern w:val="0"/>
                <w:sz w:val="18"/>
                <w:szCs w:val="18"/>
              </w:rPr>
            </w:pPr>
          </w:p>
        </w:tc>
        <w:tc>
          <w:tcPr>
            <w:tcW w:w="1638"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西部数据</w:t>
            </w:r>
          </w:p>
        </w:tc>
      </w:tr>
      <w:tr>
        <w:tblPrEx>
          <w:tblCellMar>
            <w:top w:w="0" w:type="dxa"/>
            <w:left w:w="108" w:type="dxa"/>
            <w:bottom w:w="0" w:type="dxa"/>
            <w:right w:w="108" w:type="dxa"/>
          </w:tblCellMar>
        </w:tblPrEx>
        <w:trPr>
          <w:gridAfter w:val="1"/>
          <w:wAfter w:w="75" w:type="dxa"/>
          <w:trHeight w:val="255" w:hRule="atLeast"/>
          <w:jc w:val="center"/>
        </w:trPr>
        <w:tc>
          <w:tcPr>
            <w:tcW w:w="468" w:type="dxa"/>
            <w:vMerge w:val="continue"/>
            <w:tcBorders>
              <w:left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p>
        </w:tc>
        <w:tc>
          <w:tcPr>
            <w:tcW w:w="178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主板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块</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236" w:type="dxa"/>
            <w:gridSpan w:val="2"/>
            <w:tcBorders>
              <w:top w:val="nil"/>
              <w:left w:val="single" w:color="auto" w:sz="4" w:space="0"/>
              <w:bottom w:val="single" w:color="auto" w:sz="4" w:space="0"/>
              <w:right w:val="nil"/>
            </w:tcBorders>
            <w:vAlign w:val="center"/>
          </w:tcPr>
          <w:p>
            <w:pPr>
              <w:widowControl/>
              <w:jc w:val="center"/>
              <w:rPr>
                <w:rFonts w:ascii="宋体" w:hAnsi="宋体" w:eastAsia="宋体" w:cs="宋体"/>
                <w:kern w:val="0"/>
                <w:sz w:val="18"/>
                <w:szCs w:val="18"/>
              </w:rPr>
            </w:pPr>
          </w:p>
        </w:tc>
        <w:tc>
          <w:tcPr>
            <w:tcW w:w="1638"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华硕b</w:t>
            </w:r>
            <w:r>
              <w:rPr>
                <w:rFonts w:hint="eastAsia" w:ascii="宋体" w:hAnsi="宋体" w:eastAsia="宋体" w:cs="宋体"/>
                <w:kern w:val="0"/>
                <w:sz w:val="18"/>
                <w:szCs w:val="18"/>
              </w:rPr>
              <w:t>360</w:t>
            </w:r>
          </w:p>
        </w:tc>
      </w:tr>
      <w:tr>
        <w:tblPrEx>
          <w:tblCellMar>
            <w:top w:w="0" w:type="dxa"/>
            <w:left w:w="108" w:type="dxa"/>
            <w:bottom w:w="0" w:type="dxa"/>
            <w:right w:w="108" w:type="dxa"/>
          </w:tblCellMar>
        </w:tblPrEx>
        <w:trPr>
          <w:gridAfter w:val="1"/>
          <w:wAfter w:w="75" w:type="dxa"/>
          <w:trHeight w:val="255" w:hRule="atLeast"/>
          <w:jc w:val="center"/>
        </w:trPr>
        <w:tc>
          <w:tcPr>
            <w:tcW w:w="468" w:type="dxa"/>
            <w:vMerge w:val="continue"/>
            <w:tcBorders>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p>
        </w:tc>
        <w:tc>
          <w:tcPr>
            <w:tcW w:w="1784"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显卡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块</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236" w:type="dxa"/>
            <w:gridSpan w:val="2"/>
            <w:tcBorders>
              <w:top w:val="nil"/>
              <w:left w:val="single" w:color="auto" w:sz="4" w:space="0"/>
              <w:bottom w:val="single" w:color="auto" w:sz="4" w:space="0"/>
              <w:right w:val="nil"/>
            </w:tcBorders>
            <w:vAlign w:val="center"/>
          </w:tcPr>
          <w:p>
            <w:pPr>
              <w:widowControl/>
              <w:rPr>
                <w:rFonts w:ascii="宋体" w:hAnsi="宋体" w:eastAsia="宋体" w:cs="宋体"/>
                <w:kern w:val="0"/>
                <w:sz w:val="18"/>
                <w:szCs w:val="18"/>
              </w:rPr>
            </w:pPr>
          </w:p>
        </w:tc>
        <w:tc>
          <w:tcPr>
            <w:tcW w:w="1638" w:type="dxa"/>
            <w:tcBorders>
              <w:top w:val="nil"/>
              <w:left w:val="nil"/>
              <w:bottom w:val="single" w:color="auto" w:sz="4" w:space="0"/>
              <w:right w:val="single" w:color="auto" w:sz="8" w:space="0"/>
            </w:tcBorders>
            <w:shd w:val="clear" w:color="auto" w:fill="auto"/>
            <w:noWrap/>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华硕512独显</w:t>
            </w:r>
          </w:p>
        </w:tc>
      </w:tr>
      <w:tr>
        <w:tblPrEx>
          <w:tblCellMar>
            <w:top w:w="0" w:type="dxa"/>
            <w:left w:w="108" w:type="dxa"/>
            <w:bottom w:w="0" w:type="dxa"/>
            <w:right w:w="108" w:type="dxa"/>
          </w:tblCellMar>
        </w:tblPrEx>
        <w:trPr>
          <w:gridAfter w:val="1"/>
          <w:wAfter w:w="75" w:type="dxa"/>
          <w:trHeight w:val="255" w:hRule="atLeast"/>
          <w:jc w:val="center"/>
        </w:trPr>
        <w:tc>
          <w:tcPr>
            <w:tcW w:w="468" w:type="dxa"/>
            <w:vMerge w:val="restar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p>
            <w:pPr>
              <w:jc w:val="center"/>
              <w:rPr>
                <w:rFonts w:ascii="宋体" w:hAnsi="宋体" w:eastAsia="宋体" w:cs="宋体"/>
                <w:kern w:val="0"/>
                <w:sz w:val="18"/>
                <w:szCs w:val="18"/>
              </w:rPr>
            </w:pPr>
          </w:p>
        </w:tc>
        <w:tc>
          <w:tcPr>
            <w:tcW w:w="178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电话网络</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无线路由器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236" w:type="dxa"/>
            <w:gridSpan w:val="2"/>
            <w:tcBorders>
              <w:top w:val="nil"/>
              <w:left w:val="single" w:color="auto" w:sz="4" w:space="0"/>
              <w:bottom w:val="single" w:color="auto" w:sz="4" w:space="0"/>
              <w:right w:val="nil"/>
            </w:tcBorders>
            <w:vAlign w:val="center"/>
          </w:tcPr>
          <w:p>
            <w:pPr>
              <w:widowControl/>
              <w:jc w:val="center"/>
              <w:rPr>
                <w:rFonts w:ascii="宋体" w:hAnsi="宋体" w:eastAsia="宋体" w:cs="宋体"/>
                <w:kern w:val="0"/>
                <w:sz w:val="18"/>
                <w:szCs w:val="18"/>
              </w:rPr>
            </w:pPr>
          </w:p>
        </w:tc>
        <w:tc>
          <w:tcPr>
            <w:tcW w:w="1638"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75" w:type="dxa"/>
          <w:trHeight w:val="255" w:hRule="atLeast"/>
          <w:jc w:val="center"/>
        </w:trPr>
        <w:tc>
          <w:tcPr>
            <w:tcW w:w="46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kern w:val="0"/>
                <w:sz w:val="18"/>
                <w:szCs w:val="18"/>
              </w:rPr>
            </w:pPr>
          </w:p>
        </w:tc>
        <w:tc>
          <w:tcPr>
            <w:tcW w:w="178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400电话系统</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236" w:type="dxa"/>
            <w:gridSpan w:val="2"/>
            <w:tcBorders>
              <w:top w:val="nil"/>
              <w:left w:val="single" w:color="auto" w:sz="4" w:space="0"/>
              <w:bottom w:val="single" w:color="auto" w:sz="4" w:space="0"/>
              <w:right w:val="nil"/>
            </w:tcBorders>
            <w:vAlign w:val="center"/>
          </w:tcPr>
          <w:p>
            <w:pPr>
              <w:widowControl/>
              <w:jc w:val="center"/>
              <w:rPr>
                <w:rFonts w:ascii="宋体" w:hAnsi="宋体" w:eastAsia="宋体" w:cs="宋体"/>
                <w:kern w:val="0"/>
                <w:sz w:val="18"/>
                <w:szCs w:val="18"/>
              </w:rPr>
            </w:pPr>
          </w:p>
        </w:tc>
        <w:tc>
          <w:tcPr>
            <w:tcW w:w="1638"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75" w:type="dxa"/>
          <w:trHeight w:val="255" w:hRule="atLeast"/>
          <w:jc w:val="center"/>
        </w:trPr>
        <w:tc>
          <w:tcPr>
            <w:tcW w:w="468" w:type="dxa"/>
            <w:vMerge w:val="continue"/>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p>
        </w:tc>
        <w:tc>
          <w:tcPr>
            <w:tcW w:w="17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通讯网路</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次</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236" w:type="dxa"/>
            <w:gridSpan w:val="2"/>
            <w:tcBorders>
              <w:top w:val="nil"/>
              <w:left w:val="single" w:color="auto" w:sz="4" w:space="0"/>
              <w:bottom w:val="single" w:color="auto" w:sz="4" w:space="0"/>
              <w:right w:val="nil"/>
            </w:tcBorders>
            <w:vAlign w:val="center"/>
          </w:tcPr>
          <w:p>
            <w:pPr>
              <w:widowControl/>
              <w:jc w:val="center"/>
              <w:rPr>
                <w:rFonts w:ascii="宋体" w:hAnsi="宋体" w:eastAsia="宋体" w:cs="宋体"/>
                <w:kern w:val="0"/>
                <w:sz w:val="18"/>
                <w:szCs w:val="18"/>
              </w:rPr>
            </w:pPr>
          </w:p>
        </w:tc>
        <w:tc>
          <w:tcPr>
            <w:tcW w:w="1638"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p>
        </w:tc>
      </w:tr>
    </w:tbl>
    <w:p>
      <w:pPr>
        <w:rPr>
          <w:sz w:val="15"/>
          <w:szCs w:val="16"/>
        </w:rPr>
      </w:pPr>
    </w:p>
    <w:p>
      <w:pPr>
        <w:rPr>
          <w:sz w:val="15"/>
          <w:szCs w:val="16"/>
        </w:rPr>
      </w:pPr>
    </w:p>
    <w:p>
      <w:pPr>
        <w:rPr>
          <w:sz w:val="15"/>
          <w:szCs w:val="16"/>
        </w:rPr>
      </w:pPr>
    </w:p>
    <w:p>
      <w:pPr>
        <w:rPr>
          <w:sz w:val="15"/>
          <w:szCs w:val="16"/>
        </w:rPr>
      </w:pPr>
    </w:p>
    <w:p>
      <w:pPr>
        <w:rPr>
          <w:sz w:val="15"/>
          <w:szCs w:val="16"/>
        </w:rPr>
      </w:pPr>
    </w:p>
    <w:p>
      <w:pPr>
        <w:rPr>
          <w:sz w:val="15"/>
          <w:szCs w:val="16"/>
        </w:rPr>
      </w:pPr>
    </w:p>
    <w:p>
      <w:pPr>
        <w:rPr>
          <w:sz w:val="18"/>
          <w:szCs w:val="20"/>
        </w:rPr>
      </w:pPr>
      <w:r>
        <w:rPr>
          <w:rFonts w:hint="eastAsia"/>
          <w:sz w:val="18"/>
          <w:szCs w:val="20"/>
        </w:rPr>
        <w:t>单位名称：</w:t>
      </w:r>
    </w:p>
    <w:p>
      <w:pPr>
        <w:rPr>
          <w:sz w:val="18"/>
          <w:szCs w:val="20"/>
        </w:rPr>
      </w:pPr>
      <w:r>
        <w:rPr>
          <w:rFonts w:hint="eastAsia"/>
          <w:sz w:val="18"/>
          <w:szCs w:val="20"/>
        </w:rPr>
        <w:t>日期：</w:t>
      </w:r>
    </w:p>
    <w:p>
      <w:pPr>
        <w:rPr>
          <w:sz w:val="24"/>
          <w:szCs w:val="28"/>
        </w:rPr>
      </w:pPr>
      <w:r>
        <w:rPr>
          <w:rFonts w:hint="eastAsia"/>
          <w:sz w:val="18"/>
          <w:szCs w:val="20"/>
        </w:rPr>
        <w:t>联系方式</w:t>
      </w:r>
      <w:r>
        <w:rPr>
          <w:rFonts w:hint="eastAsia"/>
          <w:sz w:val="24"/>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1A6"/>
    <w:rsid w:val="00001F21"/>
    <w:rsid w:val="00024BDD"/>
    <w:rsid w:val="00051848"/>
    <w:rsid w:val="00054589"/>
    <w:rsid w:val="00063E5C"/>
    <w:rsid w:val="00183855"/>
    <w:rsid w:val="001904E9"/>
    <w:rsid w:val="001B44F9"/>
    <w:rsid w:val="001D1B50"/>
    <w:rsid w:val="002115DF"/>
    <w:rsid w:val="002223FC"/>
    <w:rsid w:val="002641CD"/>
    <w:rsid w:val="002766F6"/>
    <w:rsid w:val="002876A9"/>
    <w:rsid w:val="00355A4B"/>
    <w:rsid w:val="00362C98"/>
    <w:rsid w:val="00444714"/>
    <w:rsid w:val="004A026C"/>
    <w:rsid w:val="004B7A2D"/>
    <w:rsid w:val="00503ECF"/>
    <w:rsid w:val="005538DC"/>
    <w:rsid w:val="0064127F"/>
    <w:rsid w:val="00750E65"/>
    <w:rsid w:val="007A4457"/>
    <w:rsid w:val="00845B07"/>
    <w:rsid w:val="008F2198"/>
    <w:rsid w:val="00905F9E"/>
    <w:rsid w:val="009C3BB6"/>
    <w:rsid w:val="009E1354"/>
    <w:rsid w:val="00AE4140"/>
    <w:rsid w:val="00B66C3E"/>
    <w:rsid w:val="00C011A6"/>
    <w:rsid w:val="00C17320"/>
    <w:rsid w:val="00C67CE2"/>
    <w:rsid w:val="00C857D3"/>
    <w:rsid w:val="00DB5E7F"/>
    <w:rsid w:val="00DE5572"/>
    <w:rsid w:val="00E515D1"/>
    <w:rsid w:val="00EE7436"/>
    <w:rsid w:val="00F16ECC"/>
    <w:rsid w:val="00F4406B"/>
    <w:rsid w:val="00FC1AA8"/>
    <w:rsid w:val="00FC242C"/>
    <w:rsid w:val="5AD21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13"/>
    <w:semiHidden/>
    <w:unhideWhenUsed/>
    <w:qFormat/>
    <w:uiPriority w:val="99"/>
    <w:pPr>
      <w:spacing w:after="120"/>
    </w:p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link w:val="14"/>
    <w:unhideWhenUsed/>
    <w:uiPriority w:val="0"/>
    <w:pPr>
      <w:tabs>
        <w:tab w:val="left" w:pos="477"/>
      </w:tabs>
      <w:ind w:firstLine="420" w:firstLineChars="100"/>
    </w:pPr>
    <w:rPr>
      <w:rFonts w:ascii="Calibri" w:hAnsi="Calibri" w:eastAsia="宋体" w:cs="Times New Roman"/>
      <w:kern w:val="0"/>
      <w:sz w:val="28"/>
      <w:szCs w:val="28"/>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uiPriority w:val="99"/>
    <w:rPr>
      <w:sz w:val="18"/>
      <w:szCs w:val="18"/>
    </w:rPr>
  </w:style>
  <w:style w:type="character" w:customStyle="1" w:styleId="12">
    <w:name w:val="标题 3 字符"/>
    <w:basedOn w:val="9"/>
    <w:link w:val="2"/>
    <w:qFormat/>
    <w:uiPriority w:val="9"/>
    <w:rPr>
      <w:b/>
      <w:bCs/>
      <w:sz w:val="32"/>
      <w:szCs w:val="32"/>
    </w:rPr>
  </w:style>
  <w:style w:type="character" w:customStyle="1" w:styleId="13">
    <w:name w:val="正文文本 字符"/>
    <w:basedOn w:val="9"/>
    <w:link w:val="3"/>
    <w:semiHidden/>
    <w:uiPriority w:val="99"/>
  </w:style>
  <w:style w:type="character" w:customStyle="1" w:styleId="14">
    <w:name w:val="正文文本首行缩进 字符"/>
    <w:basedOn w:val="13"/>
    <w:link w:val="6"/>
    <w:qFormat/>
    <w:uiPriority w:val="0"/>
    <w:rPr>
      <w:rFonts w:ascii="Calibri" w:hAnsi="Calibri" w:eastAsia="宋体" w:cs="Times New Roman"/>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647</Words>
  <Characters>684</Characters>
  <Lines>8</Lines>
  <Paragraphs>2</Paragraphs>
  <TotalTime>63</TotalTime>
  <ScaleCrop>false</ScaleCrop>
  <LinksUpToDate>false</LinksUpToDate>
  <CharactersWithSpaces>703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2019-01-09T03:25:00Z</dcterms:created>
  <dc:creator>Windows 用户</dc:creator>
  <cp:lastModifiedBy>徐大熊</cp:lastModifiedBy>
  <dcterms:modified xsi:type="dcterms:W3CDTF">2023-03-21T03:16:41Z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36676085C9AF441ABAE8E54D5415B2BE</vt:lpwstr>
  </property>
</Properties>
</file>